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CD31EDA" w14:paraId="2C078E63" wp14:textId="62639D5F">
      <w:pPr>
        <w:rPr>
          <w:b w:val="1"/>
          <w:bCs w:val="1"/>
          <w:i w:val="1"/>
          <w:iCs w:val="1"/>
          <w:sz w:val="40"/>
          <w:szCs w:val="40"/>
          <w:u w:val="single"/>
        </w:rPr>
      </w:pPr>
      <w:bookmarkStart w:name="_GoBack" w:id="0"/>
      <w:bookmarkEnd w:id="0"/>
      <w:r w:rsidRPr="7CD31EDA" w:rsidR="7CD31EDA">
        <w:rPr>
          <w:b w:val="1"/>
          <w:bCs w:val="1"/>
          <w:i w:val="1"/>
          <w:iCs w:val="1"/>
          <w:sz w:val="40"/>
          <w:szCs w:val="40"/>
          <w:u w:val="single"/>
        </w:rPr>
        <w:t>Epizeuxis</w:t>
      </w:r>
    </w:p>
    <w:p w:rsidR="7CD31EDA" w:rsidP="2F7CB392" w:rsidRDefault="7CD31EDA" w14:paraId="25B9606A" w14:textId="77A9669F">
      <w:pPr>
        <w:pStyle w:val="Normal"/>
        <w:rPr>
          <w:rFonts w:ascii="Calibri" w:hAnsi="Calibri" w:eastAsia="Calibri" w:cs="Calibri"/>
          <w:noProof w:val="0"/>
          <w:color w:val="0B0080"/>
          <w:sz w:val="21"/>
          <w:szCs w:val="21"/>
          <w:lang w:val="en-US"/>
        </w:rPr>
      </w:pPr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Epizeuxis je </w:t>
      </w:r>
      <w:hyperlink r:id="R559b42d0f1964df2">
        <w:r w:rsidRPr="2F7CB392" w:rsidR="2F7CB39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u w:val="none"/>
            <w:lang w:val="en-US"/>
          </w:rPr>
          <w:t>básnická figura</w:t>
        </w:r>
      </w:hyperlink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která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je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založena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na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opakování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stejného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slova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nebo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slovních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spojení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za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sebou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jednom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hyperlink r:id="Re5382671f8f8498a">
        <w:r w:rsidRPr="2F7CB392" w:rsidR="2F7CB39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u w:val="none"/>
            <w:lang w:val="en-US"/>
          </w:rPr>
          <w:t>verši</w:t>
        </w:r>
      </w:hyperlink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.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Používá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se </w:t>
      </w:r>
      <w:proofErr w:type="spellStart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rovněž</w:t>
      </w:r>
      <w:proofErr w:type="spellEnd"/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 </w:t>
      </w:r>
      <w:hyperlink r:id="R7dd2e1b9d64e4cb4">
        <w:r w:rsidRPr="2F7CB392" w:rsidR="2F7CB39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4"/>
            <w:szCs w:val="24"/>
            <w:u w:val="none"/>
            <w:lang w:val="en-US"/>
          </w:rPr>
          <w:t>rétorice</w:t>
        </w:r>
      </w:hyperlink>
      <w:r w:rsidRPr="2F7CB392" w:rsidR="2F7CB39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7CD31EDA" w:rsidP="7CD31EDA" w:rsidRDefault="7CD31EDA" w14:paraId="08576AA9" w14:textId="0B857F73">
      <w:pPr>
        <w:pStyle w:val="Normal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44"/>
          <w:szCs w:val="44"/>
          <w:u w:val="single"/>
          <w:lang w:val="en-US"/>
        </w:rPr>
      </w:pPr>
      <w:r w:rsidRPr="7CD31EDA" w:rsidR="7CD31EDA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40"/>
          <w:szCs w:val="40"/>
          <w:u w:val="single"/>
          <w:lang w:val="en-US"/>
        </w:rPr>
        <w:t>Příklady</w:t>
      </w:r>
    </w:p>
    <w:p w:rsidR="7CD31EDA" w:rsidP="2F7CB392" w:rsidRDefault="7CD31EDA" w14:paraId="2838BF9D" w14:textId="5DEFFC10">
      <w:pPr>
        <w:rPr>
          <w:rFonts w:ascii="Calibri" w:hAnsi="Calibri" w:eastAsia="Calibri" w:cs="Calibri"/>
          <w:i w:val="1"/>
          <w:iCs w:val="1"/>
          <w:noProof w:val="0"/>
          <w:color w:val="222222"/>
          <w:sz w:val="28"/>
          <w:szCs w:val="28"/>
          <w:lang w:val="en-US"/>
        </w:rPr>
      </w:pPr>
      <w:proofErr w:type="spellStart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>Jenom</w:t>
      </w:r>
      <w:proofErr w:type="spellEnd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 xml:space="preserve"> ne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strach</w:t>
      </w:r>
      <w:proofErr w:type="spellEnd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>jen</w:t>
      </w:r>
      <w:proofErr w:type="spellEnd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>žádný</w:t>
      </w:r>
      <w:proofErr w:type="spellEnd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strach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.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7CD31EDA" w:rsidP="2F7CB392" w:rsidRDefault="7CD31EDA" w14:paraId="32D3792D" w14:textId="7D85CEEE">
      <w:pPr>
        <w:rPr>
          <w:rFonts w:ascii="Calibri" w:hAnsi="Calibri" w:eastAsia="Calibri" w:cs="Calibri"/>
          <w:i w:val="1"/>
          <w:iCs w:val="1"/>
          <w:noProof w:val="0"/>
          <w:color w:val="222222"/>
          <w:sz w:val="28"/>
          <w:szCs w:val="28"/>
          <w:lang w:val="en-US"/>
        </w:rPr>
      </w:pPr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>C</w:t>
      </w:r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 xml:space="preserve">o my </w:t>
      </w:r>
      <w:proofErr w:type="spellStart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>tu</w:t>
      </w:r>
      <w:proofErr w:type="spellEnd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>zahrajem</w:t>
      </w:r>
      <w:proofErr w:type="spellEnd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až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přijde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čas</w:t>
      </w:r>
      <w:proofErr w:type="spellEnd"/>
      <w:r w:rsidRPr="2F7CB392" w:rsidR="2F7CB392">
        <w:rPr>
          <w:rFonts w:ascii="Calibri" w:hAnsi="Calibri" w:eastAsia="Calibri" w:cs="Calibri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až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přijde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čas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.</w:t>
      </w:r>
    </w:p>
    <w:p w:rsidR="2F7CB392" w:rsidP="2F7CB392" w:rsidRDefault="2F7CB392" w14:paraId="433E669F" w14:textId="6AB3D92D">
      <w:pPr>
        <w:rPr>
          <w:rFonts w:ascii="Calibri" w:hAnsi="Calibri" w:eastAsia="Calibri" w:cs="Calibri"/>
          <w:i w:val="1"/>
          <w:iCs w:val="1"/>
          <w:noProof w:val="0"/>
          <w:color w:val="222222"/>
          <w:sz w:val="28"/>
          <w:szCs w:val="28"/>
          <w:lang w:val="en-US"/>
        </w:rPr>
      </w:pP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Zvoní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zvoní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zrady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zvon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zrady</w:t>
      </w:r>
      <w:proofErr w:type="spellEnd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  <w:t>zvon</w:t>
      </w:r>
      <w:proofErr w:type="spellEnd"/>
    </w:p>
    <w:p w:rsidR="2F7CB392" w:rsidP="2F7CB392" w:rsidRDefault="2F7CB392" w14:paraId="1AA8DABC" w14:textId="026BFDB1">
      <w:pPr>
        <w:pStyle w:val="Normal"/>
        <w:rPr>
          <w:rFonts w:ascii="Calibri" w:hAnsi="Calibri" w:eastAsia="Calibri" w:cs="Calibri"/>
          <w:noProof w:val="0"/>
          <w:color w:val="333333"/>
          <w:sz w:val="28"/>
          <w:szCs w:val="28"/>
          <w:lang w:val="en-US"/>
        </w:rPr>
      </w:pPr>
      <w:proofErr w:type="spellStart"/>
      <w:r w:rsidRPr="2F7CB392" w:rsidR="2F7CB392">
        <w:rPr>
          <w:rFonts w:ascii="Calibri" w:hAnsi="Calibri" w:eastAsia="Calibri" w:cs="Calibri"/>
          <w:noProof w:val="0"/>
          <w:color w:val="333333"/>
          <w:sz w:val="24"/>
          <w:szCs w:val="24"/>
          <w:lang w:val="en-US"/>
        </w:rPr>
        <w:t>Náš</w:t>
      </w:r>
      <w:proofErr w:type="spellEnd"/>
      <w:r w:rsidRPr="2F7CB392" w:rsidR="2F7CB392">
        <w:rPr>
          <w:rFonts w:ascii="Calibri" w:hAnsi="Calibri" w:eastAsia="Calibri" w:cs="Calibri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noProof w:val="0"/>
          <w:color w:val="333333"/>
          <w:sz w:val="24"/>
          <w:szCs w:val="24"/>
          <w:lang w:val="en-US"/>
        </w:rPr>
        <w:t>kohoutek</w:t>
      </w:r>
      <w:proofErr w:type="spellEnd"/>
      <w:r w:rsidRPr="2F7CB392" w:rsidR="2F7CB392">
        <w:rPr>
          <w:rFonts w:ascii="Calibri" w:hAnsi="Calibri" w:eastAsia="Calibri" w:cs="Calibri"/>
          <w:noProof w:val="0"/>
          <w:color w:val="333333"/>
          <w:sz w:val="24"/>
          <w:szCs w:val="24"/>
          <w:lang w:val="en-US"/>
        </w:rPr>
        <w:t xml:space="preserve"> </w:t>
      </w:r>
      <w:proofErr w:type="spellStart"/>
      <w:r w:rsidRPr="2F7CB392" w:rsidR="2F7CB392">
        <w:rPr>
          <w:rFonts w:ascii="Calibri" w:hAnsi="Calibri" w:eastAsia="Calibri" w:cs="Calibri"/>
          <w:noProof w:val="0"/>
          <w:color w:val="333333"/>
          <w:sz w:val="24"/>
          <w:szCs w:val="24"/>
          <w:lang w:val="en-US"/>
        </w:rPr>
        <w:t>kokrhá</w:t>
      </w:r>
      <w:proofErr w:type="spellEnd"/>
      <w:r w:rsidRPr="2F7CB392" w:rsidR="2F7CB392">
        <w:rPr>
          <w:rFonts w:ascii="Calibri" w:hAnsi="Calibri" w:eastAsia="Calibri" w:cs="Calibri"/>
          <w:noProof w:val="0"/>
          <w:color w:val="333333"/>
          <w:sz w:val="24"/>
          <w:szCs w:val="24"/>
          <w:lang w:val="en-US"/>
        </w:rPr>
        <w:t xml:space="preserve">, </w:t>
      </w:r>
      <w:proofErr w:type="spellStart"/>
      <w:r w:rsidRPr="2F7CB392" w:rsidR="2F7CB392">
        <w:rPr>
          <w:rFonts w:ascii="Calibri" w:hAnsi="Calibri" w:eastAsia="Calibri" w:cs="Calibri"/>
          <w:noProof w:val="0"/>
          <w:color w:val="333333"/>
          <w:sz w:val="24"/>
          <w:szCs w:val="24"/>
          <w:lang w:val="en-US"/>
        </w:rPr>
        <w:t>kokrhá</w:t>
      </w:r>
      <w:proofErr w:type="spellEnd"/>
    </w:p>
    <w:p w:rsidR="2F7CB392" w:rsidP="2F7CB392" w:rsidRDefault="2F7CB392" w14:paraId="119C1702" w14:textId="01D0297F">
      <w:pPr>
        <w:pStyle w:val="Normal"/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n-US"/>
        </w:rPr>
      </w:pPr>
    </w:p>
    <w:p w:rsidR="7CD31EDA" w:rsidP="7CD31EDA" w:rsidRDefault="7CD31EDA" w14:paraId="20C6B0F1" w14:textId="69A62455">
      <w:pPr>
        <w:pStyle w:val="Normal"/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44"/>
          <w:szCs w:val="44"/>
          <w:u w:val="singl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38A36D"/>
  <w15:docId w15:val="{15179a87-6dda-4d46-9496-c82577197f4e}"/>
  <w:rsids>
    <w:rsidRoot w:val="7E38A36D"/>
    <w:rsid w:val="2F7CB392"/>
    <w:rsid w:val="7CD31EDA"/>
    <w:rsid w:val="7E38A36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cs.wikipedia.org/wiki/B%C3%A1snick%C3%A1_figura" TargetMode="External" Id="R559b42d0f1964df2" /><Relationship Type="http://schemas.openxmlformats.org/officeDocument/2006/relationships/hyperlink" Target="https://cs.wikipedia.org/wiki/Ver%C5%A1" TargetMode="External" Id="Re5382671f8f8498a" /><Relationship Type="http://schemas.openxmlformats.org/officeDocument/2006/relationships/hyperlink" Target="https://cs.wikipedia.org/wiki/R%C3%A9torika" TargetMode="External" Id="R7dd2e1b9d64e4c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2019-12-03T17:37:45.6477000Z</dcterms:created>
  <dcterms:modified xsi:type="dcterms:W3CDTF">2019-12-03T17:44:19.0540094Z</dcterms:modified>
  <dc:creator>Guest User</dc:creator>
  <lastModifiedBy>Guest User</lastModifiedBy>
</coreProperties>
</file>